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B17" w:rsidRPr="005F4E61" w:rsidRDefault="004C6B17" w:rsidP="004C6B17">
      <w:pPr>
        <w:jc w:val="center"/>
        <w:rPr>
          <w:color w:val="548DD4" w:themeColor="text2" w:themeTint="99"/>
          <w:sz w:val="160"/>
          <w:lang w:val="it-IT"/>
        </w:rPr>
      </w:pPr>
      <w:r w:rsidRPr="005F4E61">
        <w:rPr>
          <w:color w:val="548DD4" w:themeColor="text2" w:themeTint="99"/>
          <w:sz w:val="160"/>
          <w:lang w:val="it-IT"/>
        </w:rPr>
        <w:t>ORIENTARSI</w:t>
      </w:r>
    </w:p>
    <w:p w:rsidR="004C6B17" w:rsidRPr="004C6B17" w:rsidRDefault="004C6B17" w:rsidP="00C12257">
      <w:pPr>
        <w:jc w:val="center"/>
        <w:rPr>
          <w:lang w:val="it-IT"/>
        </w:rPr>
      </w:pPr>
      <w:r>
        <w:rPr>
          <w:noProof/>
        </w:rPr>
        <w:drawing>
          <wp:inline distT="0" distB="0" distL="0" distR="0">
            <wp:extent cx="1120826" cy="1221342"/>
            <wp:effectExtent l="19050" t="0" r="3124" b="0"/>
            <wp:docPr id="2" name="Immagine 1" descr="School of Civil Enginee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ool of Civil Engineeri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775" cy="1221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102358" cy="1235836"/>
            <wp:effectExtent l="19050" t="0" r="0" b="0"/>
            <wp:docPr id="3" name="Immagine 4" descr="Metsovio Polytechnic Celebrates 180-year Anniversary | GreekReporter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etsovio Polytechnic Celebrates 180-year Anniversary | GreekReporter.co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9425" cy="1239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812731" cy="1221639"/>
            <wp:effectExtent l="19050" t="0" r="6419" b="0"/>
            <wp:docPr id="10" name="Immagine 10" descr="http://www.civil.ntua.gr/media/attachments/news/2018/12/21/DSC_42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civil.ntua.gr/media/attachments/news/2018/12/21/DSC_423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888" cy="12369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6B17" w:rsidRDefault="00106B76" w:rsidP="004C6B17">
      <w:pPr>
        <w:jc w:val="both"/>
        <w:rPr>
          <w:lang w:val="it-IT"/>
        </w:rPr>
      </w:pPr>
      <w:r>
        <w:rPr>
          <w:lang w:val="it-IT"/>
        </w:rPr>
        <w:t>“</w:t>
      </w:r>
      <w:r w:rsidR="004C6B17" w:rsidRPr="00933E38">
        <w:rPr>
          <w:lang w:val="it-IT"/>
        </w:rPr>
        <w:t>Quale scelta fare dopo il Liceo?</w:t>
      </w:r>
      <w:r>
        <w:rPr>
          <w:lang w:val="it-IT"/>
        </w:rPr>
        <w:t>”,</w:t>
      </w:r>
      <w:r w:rsidR="004C6B17" w:rsidRPr="00933E38">
        <w:rPr>
          <w:lang w:val="it-IT"/>
        </w:rPr>
        <w:t xml:space="preserve"> </w:t>
      </w:r>
      <w:r>
        <w:rPr>
          <w:lang w:val="it-IT"/>
        </w:rPr>
        <w:t>“</w:t>
      </w:r>
      <w:r w:rsidR="004C6B17">
        <w:rPr>
          <w:lang w:val="it-IT"/>
        </w:rPr>
        <w:t xml:space="preserve">Come capire quale percorso </w:t>
      </w:r>
      <w:r>
        <w:rPr>
          <w:lang w:val="it-IT"/>
        </w:rPr>
        <w:t>può andar</w:t>
      </w:r>
      <w:r w:rsidR="004C6B17">
        <w:rPr>
          <w:lang w:val="it-IT"/>
        </w:rPr>
        <w:t xml:space="preserve"> meglio per me?</w:t>
      </w:r>
      <w:r>
        <w:rPr>
          <w:lang w:val="it-IT"/>
        </w:rPr>
        <w:t>”,</w:t>
      </w:r>
      <w:r w:rsidR="004C6B17">
        <w:rPr>
          <w:lang w:val="it-IT"/>
        </w:rPr>
        <w:t xml:space="preserve"> </w:t>
      </w:r>
      <w:r>
        <w:rPr>
          <w:lang w:val="it-IT"/>
        </w:rPr>
        <w:t>“</w:t>
      </w:r>
      <w:r w:rsidR="004C6B17">
        <w:rPr>
          <w:lang w:val="it-IT"/>
        </w:rPr>
        <w:t>Quale lavoro potrò svolgere in futuro?</w:t>
      </w:r>
      <w:r>
        <w:rPr>
          <w:lang w:val="it-IT"/>
        </w:rPr>
        <w:t>”.</w:t>
      </w:r>
      <w:r w:rsidR="004C6B17">
        <w:rPr>
          <w:lang w:val="it-IT"/>
        </w:rPr>
        <w:t xml:space="preserve"> Queste le domande che tutti gli studenti si pongono, specie quelli che sono arrivati all’ultimo anno della scuola secondaria superiore. Per provare a rispondere a queste domande l’attività di Orientamento, già avviata all’inizio di quest’anno con momenti di ri</w:t>
      </w:r>
      <w:r w:rsidR="00F826B2">
        <w:rPr>
          <w:lang w:val="it-IT"/>
        </w:rPr>
        <w:t>flessione e di studio svolti</w:t>
      </w:r>
      <w:r w:rsidR="004C6B17">
        <w:rPr>
          <w:lang w:val="it-IT"/>
        </w:rPr>
        <w:t xml:space="preserve"> in classe, ha avuto uno sviluppo ulteriore, proficuo </w:t>
      </w:r>
      <w:r w:rsidR="00F826B2">
        <w:rPr>
          <w:lang w:val="it-IT"/>
        </w:rPr>
        <w:t>e</w:t>
      </w:r>
      <w:r w:rsidR="004C6B17">
        <w:rPr>
          <w:lang w:val="it-IT"/>
        </w:rPr>
        <w:t xml:space="preserve"> interessante, con due incontri online riservati agli studenti di Terza e Quarta Liceo.</w:t>
      </w:r>
      <w:r w:rsidR="004C6B17" w:rsidRPr="00295073">
        <w:rPr>
          <w:lang w:val="it-IT"/>
        </w:rPr>
        <w:t xml:space="preserve"> </w:t>
      </w:r>
    </w:p>
    <w:p w:rsidR="004C6B17" w:rsidRDefault="004C6B17" w:rsidP="004C6B17">
      <w:pPr>
        <w:jc w:val="both"/>
        <w:rPr>
          <w:lang w:val="it-IT"/>
        </w:rPr>
      </w:pPr>
      <w:r>
        <w:rPr>
          <w:lang w:val="it-IT"/>
        </w:rPr>
        <w:t>Lunedì  14 Dicembre gli studenti hanno incontrato un ospite ormai noto e sempre gradito</w:t>
      </w:r>
      <w:r w:rsidRPr="00295073">
        <w:rPr>
          <w:lang w:val="it-IT"/>
        </w:rPr>
        <w:t xml:space="preserve"> </w:t>
      </w:r>
      <w:r>
        <w:rPr>
          <w:lang w:val="it-IT"/>
        </w:rPr>
        <w:t xml:space="preserve">alla Scuola Italiana: il Professor Xenofon Lignos docente presso il Politecnico di Atene. </w:t>
      </w:r>
    </w:p>
    <w:p w:rsidR="004C6B17" w:rsidRPr="00933E38" w:rsidRDefault="004C6B17" w:rsidP="004C6B17">
      <w:pPr>
        <w:jc w:val="both"/>
        <w:rPr>
          <w:lang w:val="it-IT"/>
        </w:rPr>
      </w:pPr>
      <w:r>
        <w:rPr>
          <w:lang w:val="it-IT"/>
        </w:rPr>
        <w:t xml:space="preserve">Mercoledì 16 Dicembre è stato riservato invece alla Dottoressa Maria Castiglioni e al Dottor Gabriele Gianatti dell’Università IULM di Milano, un’istituzione già nota alla nostra scuola e che continua ad esercitare curiosità ed interesse per i percorsi di studi proposti, orientati verso settori sicuramente all’avanguardia. </w:t>
      </w:r>
    </w:p>
    <w:p w:rsidR="004C6B17" w:rsidRDefault="004C6B17" w:rsidP="00C12257">
      <w:pPr>
        <w:jc w:val="center"/>
        <w:rPr>
          <w:lang w:val="it-IT"/>
        </w:rPr>
      </w:pPr>
      <w:r>
        <w:rPr>
          <w:noProof/>
        </w:rPr>
        <w:drawing>
          <wp:inline distT="0" distB="0" distL="0" distR="0">
            <wp:extent cx="3821430" cy="1230555"/>
            <wp:effectExtent l="19050" t="0" r="7620" b="0"/>
            <wp:docPr id="5" name="Immagine 7" descr="Università di comunicazione e lingue | IUL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Università di comunicazione e lingue | IUL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4566" cy="1231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5A4D" w:rsidRPr="004C6B17" w:rsidRDefault="004C6B17" w:rsidP="00575A4D">
      <w:pPr>
        <w:jc w:val="both"/>
        <w:rPr>
          <w:lang w:val="it-IT"/>
        </w:rPr>
      </w:pPr>
      <w:r>
        <w:rPr>
          <w:lang w:val="it-IT"/>
        </w:rPr>
        <w:t xml:space="preserve">Oltre alle preziose informazioni ricevute sui corsi di laurea attivi nei due atenei, le studentesse e gli studenti hanno </w:t>
      </w:r>
      <w:r w:rsidR="00F826B2">
        <w:rPr>
          <w:lang w:val="it-IT"/>
        </w:rPr>
        <w:t>ricevuto</w:t>
      </w:r>
      <w:r>
        <w:rPr>
          <w:lang w:val="it-IT"/>
        </w:rPr>
        <w:t xml:space="preserve"> tanti utili consigli per maturare una scelta consapevole</w:t>
      </w:r>
      <w:r w:rsidR="00F826B2">
        <w:rPr>
          <w:lang w:val="it-IT"/>
        </w:rPr>
        <w:t>: c</w:t>
      </w:r>
      <w:r>
        <w:rPr>
          <w:lang w:val="it-IT"/>
        </w:rPr>
        <w:t xml:space="preserve">oltivare le proprie passioni, investire sulla propria cultura, sviluppare flessibilità e capacità di adattamento per essere capaci di fronteggiare le incognite del mondo del lavoro ma sopra tutto avere il coraggio di rischiare e non lasciarsi andare ad una logica di rassegnazione. In altre parole diventare artefici del proprio destino. </w:t>
      </w:r>
      <w:r w:rsidR="00F826B2">
        <w:rPr>
          <w:lang w:val="it-IT"/>
        </w:rPr>
        <w:t xml:space="preserve">Una ventata di ottimismo che sicuramente ci è utile di questi </w:t>
      </w:r>
      <w:proofErr w:type="spellStart"/>
      <w:r w:rsidR="00F826B2">
        <w:rPr>
          <w:lang w:val="it-IT"/>
        </w:rPr>
        <w:t>tempi…</w:t>
      </w:r>
      <w:proofErr w:type="spellEnd"/>
      <w:r w:rsidR="00575A4D">
        <w:rPr>
          <w:lang w:val="it-IT"/>
        </w:rPr>
        <w:t xml:space="preserve"> </w:t>
      </w:r>
    </w:p>
    <w:sectPr w:rsidR="00575A4D" w:rsidRPr="004C6B17" w:rsidSect="00E2536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savePreviewPicture/>
  <w:compat/>
  <w:rsids>
    <w:rsidRoot w:val="004C6B17"/>
    <w:rsid w:val="00106B76"/>
    <w:rsid w:val="004C6B17"/>
    <w:rsid w:val="00575A4D"/>
    <w:rsid w:val="0064593D"/>
    <w:rsid w:val="00C12257"/>
    <w:rsid w:val="00E2536F"/>
    <w:rsid w:val="00F82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6B1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6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6B17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575A4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argena</dc:creator>
  <cp:lastModifiedBy>argena</cp:lastModifiedBy>
  <cp:revision>2</cp:revision>
  <dcterms:created xsi:type="dcterms:W3CDTF">2021-01-01T11:14:00Z</dcterms:created>
  <dcterms:modified xsi:type="dcterms:W3CDTF">2021-01-01T11:14:00Z</dcterms:modified>
</cp:coreProperties>
</file>